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C7058" w14:textId="77777777" w:rsidR="004835D9" w:rsidRPr="004835D9" w:rsidRDefault="004835D9" w:rsidP="004835D9">
      <w:pPr>
        <w:ind w:left="6946" w:right="-2"/>
        <w:jc w:val="center"/>
        <w:rPr>
          <w:rFonts w:ascii="Open Sans" w:hAnsi="Open Sans" w:cs="Open Sans"/>
          <w:sz w:val="22"/>
          <w:szCs w:val="22"/>
        </w:rPr>
      </w:pPr>
    </w:p>
    <w:p w14:paraId="45BD49CF" w14:textId="77777777" w:rsidR="00071F11" w:rsidRDefault="00071F11" w:rsidP="004835D9">
      <w:pPr>
        <w:ind w:right="-2"/>
        <w:jc w:val="center"/>
        <w:rPr>
          <w:rFonts w:ascii="Open Sans" w:hAnsi="Open Sans" w:cs="Open Sans"/>
          <w:sz w:val="22"/>
          <w:szCs w:val="22"/>
          <w:lang w:val="en-GB"/>
        </w:rPr>
      </w:pPr>
    </w:p>
    <w:p w14:paraId="58069158" w14:textId="04546EBE" w:rsidR="007968EC" w:rsidRPr="007968EC" w:rsidRDefault="007968EC" w:rsidP="007968EC">
      <w:pPr>
        <w:ind w:right="-2"/>
        <w:jc w:val="center"/>
        <w:rPr>
          <w:rFonts w:ascii="Open Sans" w:hAnsi="Open Sans" w:cs="Open Sans"/>
          <w:b/>
          <w:sz w:val="22"/>
          <w:szCs w:val="22"/>
          <w:lang w:val="en-GB"/>
        </w:rPr>
      </w:pPr>
      <w:r w:rsidRPr="007968EC">
        <w:rPr>
          <w:rFonts w:ascii="Open Sans" w:hAnsi="Open Sans" w:cs="Open Sans"/>
          <w:b/>
          <w:sz w:val="22"/>
          <w:szCs w:val="22"/>
          <w:lang w:val="en-GB"/>
        </w:rPr>
        <w:t>ANNEX II</w:t>
      </w:r>
    </w:p>
    <w:p w14:paraId="0F02D2E9" w14:textId="77777777" w:rsidR="007968EC" w:rsidRPr="007968EC" w:rsidRDefault="007968EC" w:rsidP="007968EC">
      <w:pPr>
        <w:ind w:right="-2"/>
        <w:jc w:val="center"/>
        <w:rPr>
          <w:rFonts w:ascii="Open Sans" w:hAnsi="Open Sans" w:cs="Open Sans"/>
          <w:b/>
          <w:sz w:val="22"/>
          <w:szCs w:val="22"/>
          <w:lang w:val="en-GB"/>
        </w:rPr>
      </w:pPr>
    </w:p>
    <w:p w14:paraId="7A61E45F" w14:textId="77777777" w:rsidR="007968EC" w:rsidRPr="007968EC" w:rsidRDefault="007968EC" w:rsidP="007968EC">
      <w:pPr>
        <w:ind w:right="-2"/>
        <w:jc w:val="center"/>
        <w:rPr>
          <w:rFonts w:ascii="Open Sans" w:hAnsi="Open Sans" w:cs="Open Sans"/>
          <w:b/>
          <w:sz w:val="22"/>
          <w:szCs w:val="22"/>
          <w:lang w:val="en-GB"/>
        </w:rPr>
      </w:pPr>
      <w:r w:rsidRPr="007968EC">
        <w:rPr>
          <w:rFonts w:ascii="Open Sans" w:hAnsi="Open Sans" w:cs="Open Sans"/>
          <w:b/>
          <w:sz w:val="22"/>
          <w:szCs w:val="22"/>
          <w:lang w:val="en-GB"/>
        </w:rPr>
        <w:t>INFORMATION ON PROCESSING OF PERSONAL DATA FOR SCIENTIFIC RESEARCH PURPOSES (ART. 13 REG. UE 2016/679)</w:t>
      </w:r>
    </w:p>
    <w:p w14:paraId="18830567" w14:textId="77777777" w:rsidR="007968EC" w:rsidRPr="007968EC" w:rsidRDefault="007968EC" w:rsidP="007968EC">
      <w:pPr>
        <w:ind w:right="-2"/>
        <w:jc w:val="center"/>
        <w:rPr>
          <w:rFonts w:ascii="Open Sans" w:hAnsi="Open Sans" w:cs="Open Sans"/>
          <w:sz w:val="22"/>
          <w:szCs w:val="22"/>
          <w:lang w:val="en-GB"/>
        </w:rPr>
      </w:pPr>
    </w:p>
    <w:p w14:paraId="757301AD" w14:textId="54EFFC19" w:rsidR="007968EC" w:rsidRPr="007968EC" w:rsidRDefault="007968EC" w:rsidP="007968EC">
      <w:pPr>
        <w:ind w:right="-2"/>
        <w:jc w:val="center"/>
        <w:rPr>
          <w:rFonts w:ascii="Open Sans" w:hAnsi="Open Sans" w:cs="Open Sans"/>
          <w:b/>
          <w:sz w:val="22"/>
          <w:szCs w:val="22"/>
          <w:lang w:val="en-GB"/>
        </w:rPr>
      </w:pPr>
      <w:r>
        <w:rPr>
          <w:rFonts w:ascii="Open Sans" w:hAnsi="Open Sans" w:cs="Open Sans"/>
          <w:b/>
          <w:sz w:val="22"/>
          <w:szCs w:val="22"/>
          <w:lang w:val="en-GB"/>
        </w:rPr>
        <w:t xml:space="preserve">DIH </w:t>
      </w:r>
      <w:proofErr w:type="spellStart"/>
      <w:r>
        <w:rPr>
          <w:rFonts w:ascii="Open Sans" w:hAnsi="Open Sans" w:cs="Open Sans"/>
          <w:b/>
          <w:sz w:val="22"/>
          <w:szCs w:val="22"/>
          <w:lang w:val="en-GB"/>
        </w:rPr>
        <w:t>InnovaMare</w:t>
      </w:r>
      <w:proofErr w:type="spellEnd"/>
      <w:r w:rsidRPr="007968EC">
        <w:rPr>
          <w:rFonts w:ascii="Open Sans" w:hAnsi="Open Sans" w:cs="Open Sans"/>
          <w:b/>
          <w:sz w:val="22"/>
          <w:szCs w:val="22"/>
          <w:lang w:val="en-GB"/>
        </w:rPr>
        <w:t xml:space="preserve"> (in the following, “Project”):</w:t>
      </w:r>
    </w:p>
    <w:p w14:paraId="58145211" w14:textId="77777777" w:rsidR="007968EC" w:rsidRPr="007968EC" w:rsidRDefault="007968EC" w:rsidP="007968EC">
      <w:pPr>
        <w:ind w:right="-2"/>
        <w:jc w:val="center"/>
        <w:rPr>
          <w:rFonts w:ascii="Open Sans" w:hAnsi="Open Sans" w:cs="Open Sans"/>
          <w:sz w:val="22"/>
          <w:szCs w:val="22"/>
          <w:lang w:val="en-GB"/>
        </w:rPr>
      </w:pPr>
    </w:p>
    <w:p w14:paraId="1E9D38B5" w14:textId="77777777" w:rsidR="007968EC" w:rsidRPr="007968EC" w:rsidRDefault="007968EC" w:rsidP="007968EC">
      <w:pPr>
        <w:ind w:right="-2"/>
        <w:jc w:val="center"/>
        <w:rPr>
          <w:rFonts w:ascii="Open Sans" w:hAnsi="Open Sans" w:cs="Open Sans"/>
          <w:sz w:val="22"/>
          <w:szCs w:val="22"/>
          <w:lang w:val="en-GB"/>
        </w:rPr>
      </w:pPr>
    </w:p>
    <w:p w14:paraId="4A962F55" w14:textId="732338FB" w:rsidR="007968EC" w:rsidRPr="007968EC" w:rsidRDefault="007968EC" w:rsidP="007968EC">
      <w:pPr>
        <w:ind w:right="-2"/>
        <w:rPr>
          <w:rFonts w:ascii="Open Sans" w:hAnsi="Open Sans" w:cs="Open Sans"/>
          <w:sz w:val="20"/>
          <w:szCs w:val="20"/>
          <w:lang w:val="en-GB"/>
        </w:rPr>
      </w:pPr>
      <w:r w:rsidRPr="007968EC">
        <w:rPr>
          <w:rFonts w:ascii="Open Sans" w:hAnsi="Open Sans" w:cs="Open Sans"/>
          <w:sz w:val="20"/>
          <w:szCs w:val="20"/>
          <w:lang w:val="en-GB"/>
        </w:rPr>
        <w:t xml:space="preserve">Dear applicant, </w:t>
      </w:r>
    </w:p>
    <w:p w14:paraId="7EA2A332"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sz w:val="20"/>
          <w:szCs w:val="20"/>
          <w:lang w:val="en-GB"/>
        </w:rPr>
        <w:t>pursuant to Regulation (EU) 2016/679 and the subsequent national transposing laws (jointly, the "GDPR"), with this privacy information notice we wish to inform you about the processing of your personal data.</w:t>
      </w:r>
    </w:p>
    <w:p w14:paraId="405BB4C4" w14:textId="77777777" w:rsidR="007968EC" w:rsidRPr="007968EC" w:rsidRDefault="007968EC" w:rsidP="007968EC">
      <w:pPr>
        <w:ind w:right="-2"/>
        <w:rPr>
          <w:rFonts w:ascii="Open Sans" w:hAnsi="Open Sans" w:cs="Open Sans"/>
          <w:sz w:val="20"/>
          <w:szCs w:val="20"/>
          <w:lang w:val="en-GB"/>
        </w:rPr>
      </w:pPr>
    </w:p>
    <w:p w14:paraId="1932A9EF"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b/>
          <w:sz w:val="20"/>
          <w:szCs w:val="20"/>
          <w:lang w:val="en-GB"/>
        </w:rPr>
        <w:t>Aims and data flow of the Project</w:t>
      </w:r>
      <w:r w:rsidRPr="007968EC">
        <w:rPr>
          <w:rFonts w:ascii="Open Sans" w:hAnsi="Open Sans" w:cs="Open Sans"/>
          <w:sz w:val="20"/>
          <w:szCs w:val="20"/>
          <w:lang w:val="en-GB"/>
        </w:rPr>
        <w:t xml:space="preserve"> </w:t>
      </w:r>
    </w:p>
    <w:p w14:paraId="0A31C7B2" w14:textId="79A3F8D4" w:rsidR="007968EC" w:rsidRDefault="00A96568" w:rsidP="007968EC">
      <w:pPr>
        <w:ind w:right="-2"/>
        <w:rPr>
          <w:rFonts w:ascii="Open Sans" w:hAnsi="Open Sans" w:cs="Open Sans"/>
          <w:sz w:val="20"/>
          <w:szCs w:val="20"/>
          <w:lang w:val="en-GB"/>
        </w:rPr>
      </w:pPr>
      <w:r w:rsidRPr="00A96568">
        <w:rPr>
          <w:rFonts w:ascii="Open Sans" w:hAnsi="Open Sans" w:cs="Open Sans"/>
          <w:sz w:val="20"/>
          <w:szCs w:val="20"/>
          <w:lang w:val="en-GB"/>
        </w:rPr>
        <w:t xml:space="preserve">DIH </w:t>
      </w:r>
      <w:proofErr w:type="spellStart"/>
      <w:r w:rsidRPr="00A96568">
        <w:rPr>
          <w:rFonts w:ascii="Open Sans" w:hAnsi="Open Sans" w:cs="Open Sans"/>
          <w:sz w:val="20"/>
          <w:szCs w:val="20"/>
          <w:lang w:val="en-GB"/>
        </w:rPr>
        <w:t>InnovaMare</w:t>
      </w:r>
      <w:proofErr w:type="spellEnd"/>
      <w:r w:rsidRPr="00A96568">
        <w:rPr>
          <w:rFonts w:ascii="Open Sans" w:hAnsi="Open Sans" w:cs="Open Sans"/>
          <w:sz w:val="20"/>
          <w:szCs w:val="20"/>
          <w:lang w:val="en-GB"/>
        </w:rPr>
        <w:t xml:space="preserve"> is a cross-border project </w:t>
      </w:r>
      <w:r>
        <w:rPr>
          <w:rFonts w:ascii="Open Sans" w:hAnsi="Open Sans" w:cs="Open Sans"/>
          <w:sz w:val="20"/>
          <w:szCs w:val="20"/>
          <w:lang w:val="en-GB"/>
        </w:rPr>
        <w:t xml:space="preserve">led by the Croatian Chamber of Economy and involving ARTI as partner </w:t>
      </w:r>
      <w:r w:rsidRPr="00A96568">
        <w:rPr>
          <w:rFonts w:ascii="Open Sans" w:hAnsi="Open Sans" w:cs="Open Sans"/>
          <w:sz w:val="20"/>
          <w:szCs w:val="20"/>
          <w:lang w:val="en-GB"/>
        </w:rPr>
        <w:t>aimed at fostering innovation and sustainability in the Adriatic Sea region. It addresses key challenges such as the lack of cooperation between the innovation ecosystems of neighbouring countries, limited access to funding for innovative projects, and the gap between the development of innovative solutions and their practical application.</w:t>
      </w:r>
    </w:p>
    <w:p w14:paraId="1DEDC6F5" w14:textId="73877DDD" w:rsidR="00A96568" w:rsidRDefault="00A96568" w:rsidP="007968EC">
      <w:pPr>
        <w:ind w:right="-2"/>
        <w:rPr>
          <w:rFonts w:ascii="Open Sans" w:hAnsi="Open Sans" w:cs="Open Sans"/>
          <w:sz w:val="20"/>
          <w:szCs w:val="20"/>
          <w:lang w:val="en-GB"/>
        </w:rPr>
      </w:pPr>
      <w:r w:rsidRPr="00A96568">
        <w:rPr>
          <w:rFonts w:ascii="Open Sans" w:hAnsi="Open Sans" w:cs="Open Sans"/>
          <w:sz w:val="20"/>
          <w:szCs w:val="20"/>
          <w:lang w:val="en-GB"/>
        </w:rPr>
        <w:t xml:space="preserve">The general objective of DIH </w:t>
      </w:r>
      <w:proofErr w:type="spellStart"/>
      <w:r w:rsidRPr="00A96568">
        <w:rPr>
          <w:rFonts w:ascii="Open Sans" w:hAnsi="Open Sans" w:cs="Open Sans"/>
          <w:sz w:val="20"/>
          <w:szCs w:val="20"/>
          <w:lang w:val="en-GB"/>
        </w:rPr>
        <w:t>InnovaMare</w:t>
      </w:r>
      <w:proofErr w:type="spellEnd"/>
      <w:r w:rsidRPr="00A96568">
        <w:rPr>
          <w:rFonts w:ascii="Open Sans" w:hAnsi="Open Sans" w:cs="Open Sans"/>
          <w:sz w:val="20"/>
          <w:szCs w:val="20"/>
          <w:lang w:val="en-GB"/>
        </w:rPr>
        <w:t xml:space="preserve"> is to become a leader at a cross-border and community level in strengthening research capabilities and promoting technology transfer for the development of innovative marine technologies, which will enable digital and green transformation for a sustainable blue economy in the Adriatic Sea.</w:t>
      </w:r>
    </w:p>
    <w:p w14:paraId="4FBCFDA9" w14:textId="6DD45BDD" w:rsidR="00A96568" w:rsidRPr="007968EC" w:rsidRDefault="00A96568" w:rsidP="007968EC">
      <w:pPr>
        <w:ind w:right="-2"/>
        <w:rPr>
          <w:rFonts w:ascii="Open Sans" w:hAnsi="Open Sans" w:cs="Open Sans"/>
          <w:sz w:val="20"/>
          <w:szCs w:val="20"/>
          <w:lang w:val="en-GB"/>
        </w:rPr>
      </w:pPr>
      <w:r w:rsidRPr="00A96568">
        <w:rPr>
          <w:rFonts w:ascii="Open Sans" w:hAnsi="Open Sans" w:cs="Open Sans"/>
          <w:sz w:val="20"/>
          <w:szCs w:val="20"/>
          <w:lang w:val="en-GB"/>
        </w:rPr>
        <w:t>To this end, the active involvement of cross-border stakeholders in project activities, such as trainings, study visits, and participation in events and science fairs is fundamental to enhance private-scientific sector collaboration, promote green and digital transformation, and strengthen private-scientific sector collaboration and innovative networks for sustainable blue economy.</w:t>
      </w:r>
    </w:p>
    <w:p w14:paraId="09BA601A" w14:textId="77777777" w:rsidR="007968EC" w:rsidRPr="007968EC" w:rsidRDefault="007968EC" w:rsidP="007968EC">
      <w:pPr>
        <w:ind w:right="-2"/>
        <w:rPr>
          <w:rFonts w:ascii="Open Sans" w:hAnsi="Open Sans" w:cs="Open Sans"/>
          <w:sz w:val="20"/>
          <w:szCs w:val="20"/>
          <w:lang w:val="en-GB"/>
        </w:rPr>
      </w:pPr>
    </w:p>
    <w:p w14:paraId="4E0568E3" w14:textId="50450EC5" w:rsidR="007968EC" w:rsidRPr="007968EC" w:rsidRDefault="007968EC" w:rsidP="007968EC">
      <w:pPr>
        <w:ind w:right="-2"/>
        <w:rPr>
          <w:rFonts w:ascii="Open Sans" w:hAnsi="Open Sans" w:cs="Open Sans"/>
          <w:sz w:val="20"/>
          <w:szCs w:val="20"/>
          <w:lang w:val="en-GB"/>
        </w:rPr>
      </w:pPr>
      <w:r w:rsidRPr="007968EC">
        <w:rPr>
          <w:rFonts w:ascii="Open Sans" w:hAnsi="Open Sans" w:cs="Open Sans"/>
          <w:sz w:val="20"/>
          <w:szCs w:val="20"/>
          <w:lang w:val="en-GB"/>
        </w:rPr>
        <w:t xml:space="preserve">The data flow of the project is described in the following: the applicant will provide its data within a procedure for the selection of participants to the </w:t>
      </w:r>
      <w:r w:rsidR="00A96568">
        <w:rPr>
          <w:rFonts w:ascii="Open Sans" w:hAnsi="Open Sans" w:cs="Open Sans"/>
          <w:sz w:val="20"/>
          <w:szCs w:val="20"/>
          <w:lang w:val="en-GB"/>
        </w:rPr>
        <w:t>conference in Padova</w:t>
      </w:r>
      <w:r w:rsidRPr="007968EC">
        <w:rPr>
          <w:rFonts w:ascii="Open Sans" w:hAnsi="Open Sans" w:cs="Open Sans"/>
          <w:sz w:val="20"/>
          <w:szCs w:val="20"/>
          <w:lang w:val="en-GB"/>
        </w:rPr>
        <w:t xml:space="preserve"> organised by the Project partners. If selected, the participants will sign an agreement with ARTI with which it undertakes to participate in the </w:t>
      </w:r>
      <w:r w:rsidR="00A96568">
        <w:rPr>
          <w:rFonts w:ascii="Open Sans" w:hAnsi="Open Sans" w:cs="Open Sans"/>
          <w:sz w:val="20"/>
          <w:szCs w:val="20"/>
          <w:lang w:val="en-GB"/>
        </w:rPr>
        <w:t>conference</w:t>
      </w:r>
      <w:r w:rsidR="004465A8">
        <w:rPr>
          <w:rFonts w:ascii="Open Sans" w:hAnsi="Open Sans" w:cs="Open Sans"/>
          <w:sz w:val="20"/>
          <w:szCs w:val="20"/>
          <w:lang w:val="en-GB"/>
        </w:rPr>
        <w:t xml:space="preserve">. </w:t>
      </w:r>
      <w:r w:rsidRPr="007968EC">
        <w:rPr>
          <w:rFonts w:ascii="Open Sans" w:hAnsi="Open Sans" w:cs="Open Sans"/>
          <w:sz w:val="20"/>
          <w:szCs w:val="20"/>
          <w:lang w:val="en-GB"/>
        </w:rPr>
        <w:t xml:space="preserve">The data and information released within the procedure for the selection of participants can be processed by ARTI, Project partners and the </w:t>
      </w:r>
      <w:r w:rsidR="00A96568">
        <w:rPr>
          <w:rFonts w:ascii="Open Sans" w:hAnsi="Open Sans" w:cs="Open Sans"/>
          <w:sz w:val="20"/>
          <w:szCs w:val="20"/>
          <w:lang w:val="en-GB"/>
        </w:rPr>
        <w:t>Italy-Croatia</w:t>
      </w:r>
      <w:r w:rsidRPr="007968EC">
        <w:rPr>
          <w:rFonts w:ascii="Open Sans" w:hAnsi="Open Sans" w:cs="Open Sans"/>
          <w:sz w:val="20"/>
          <w:szCs w:val="20"/>
          <w:lang w:val="en-GB"/>
        </w:rPr>
        <w:t xml:space="preserve"> Programme through paper and electronic tools for internal analysis and, finally, published on digital platforms.</w:t>
      </w:r>
    </w:p>
    <w:p w14:paraId="4095A315" w14:textId="77777777" w:rsidR="007968EC" w:rsidRPr="007968EC" w:rsidRDefault="007968EC" w:rsidP="007968EC">
      <w:pPr>
        <w:ind w:right="-2"/>
        <w:rPr>
          <w:rFonts w:ascii="Open Sans" w:hAnsi="Open Sans" w:cs="Open Sans"/>
          <w:sz w:val="20"/>
          <w:szCs w:val="20"/>
          <w:lang w:val="en-GB"/>
        </w:rPr>
      </w:pPr>
    </w:p>
    <w:p w14:paraId="479E3592"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sz w:val="20"/>
          <w:szCs w:val="20"/>
          <w:lang w:val="en-GB"/>
        </w:rPr>
        <w:t xml:space="preserve">The provision of data is mandatory for the purposes of this selection and in accordance with the regulation for the protection of personal data Regulation (EU) 2016/679 – GDPR. </w:t>
      </w:r>
    </w:p>
    <w:p w14:paraId="1B79ECD2"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sz w:val="20"/>
          <w:szCs w:val="20"/>
          <w:lang w:val="en-GB"/>
        </w:rPr>
        <w:t>Treatment of personal data will follow the principles of fairness and transparency according to Regulation (EU) 2016/679 – GDPR and the subsequent national transposing laws.</w:t>
      </w:r>
    </w:p>
    <w:p w14:paraId="2F7EF268" w14:textId="77777777" w:rsidR="007968EC" w:rsidRPr="007968EC" w:rsidRDefault="007968EC" w:rsidP="007968EC">
      <w:pPr>
        <w:ind w:right="-2"/>
        <w:rPr>
          <w:rFonts w:ascii="Open Sans" w:hAnsi="Open Sans" w:cs="Open Sans"/>
          <w:sz w:val="20"/>
          <w:szCs w:val="20"/>
          <w:lang w:val="en-GB"/>
        </w:rPr>
      </w:pPr>
    </w:p>
    <w:p w14:paraId="34264983" w14:textId="7A26D8C9" w:rsidR="007968EC" w:rsidRPr="007968EC" w:rsidRDefault="007968EC" w:rsidP="007968EC">
      <w:pPr>
        <w:ind w:right="-2"/>
        <w:rPr>
          <w:rFonts w:ascii="Open Sans" w:hAnsi="Open Sans" w:cs="Open Sans"/>
          <w:sz w:val="20"/>
          <w:szCs w:val="20"/>
          <w:lang w:val="en-US"/>
        </w:rPr>
      </w:pPr>
      <w:r w:rsidRPr="007968EC">
        <w:rPr>
          <w:rFonts w:ascii="Open Sans" w:hAnsi="Open Sans" w:cs="Open Sans"/>
          <w:sz w:val="20"/>
          <w:szCs w:val="20"/>
          <w:lang w:val="en-US"/>
        </w:rPr>
        <w:lastRenderedPageBreak/>
        <w:t xml:space="preserve">The applicants’ data relates only to participation in the </w:t>
      </w:r>
      <w:r w:rsidR="00A96568">
        <w:rPr>
          <w:rFonts w:ascii="Open Sans" w:hAnsi="Open Sans" w:cs="Open Sans"/>
          <w:sz w:val="20"/>
          <w:szCs w:val="20"/>
          <w:lang w:val="en-US"/>
        </w:rPr>
        <w:t xml:space="preserve">DIH </w:t>
      </w:r>
      <w:proofErr w:type="spellStart"/>
      <w:r w:rsidR="00A96568">
        <w:rPr>
          <w:rFonts w:ascii="Open Sans" w:hAnsi="Open Sans" w:cs="Open Sans"/>
          <w:sz w:val="20"/>
          <w:szCs w:val="20"/>
          <w:lang w:val="en-US"/>
        </w:rPr>
        <w:t>innovaMare</w:t>
      </w:r>
      <w:proofErr w:type="spellEnd"/>
      <w:r w:rsidRPr="007968EC">
        <w:rPr>
          <w:rFonts w:ascii="Open Sans" w:hAnsi="Open Sans" w:cs="Open Sans"/>
          <w:sz w:val="20"/>
          <w:szCs w:val="20"/>
          <w:lang w:val="en-US"/>
        </w:rPr>
        <w:t xml:space="preserve"> project and not to any other projects that may be linked to the </w:t>
      </w:r>
      <w:r w:rsidR="00A96568">
        <w:rPr>
          <w:rFonts w:ascii="Open Sans" w:hAnsi="Open Sans" w:cs="Open Sans"/>
          <w:sz w:val="20"/>
          <w:szCs w:val="20"/>
          <w:lang w:val="en-US"/>
        </w:rPr>
        <w:t xml:space="preserve">Italy-Croatia </w:t>
      </w:r>
      <w:proofErr w:type="spellStart"/>
      <w:r w:rsidR="00A96568">
        <w:rPr>
          <w:rFonts w:ascii="Open Sans" w:hAnsi="Open Sans" w:cs="Open Sans"/>
          <w:sz w:val="20"/>
          <w:szCs w:val="20"/>
          <w:lang w:val="en-US"/>
        </w:rPr>
        <w:t>P</w:t>
      </w:r>
      <w:r w:rsidRPr="007968EC">
        <w:rPr>
          <w:rFonts w:ascii="Open Sans" w:hAnsi="Open Sans" w:cs="Open Sans"/>
          <w:sz w:val="20"/>
          <w:szCs w:val="20"/>
          <w:lang w:val="en-US"/>
        </w:rPr>
        <w:t>rogramme</w:t>
      </w:r>
      <w:proofErr w:type="spellEnd"/>
      <w:r w:rsidRPr="007968EC">
        <w:rPr>
          <w:rFonts w:ascii="Open Sans" w:hAnsi="Open Sans" w:cs="Open Sans"/>
          <w:sz w:val="20"/>
          <w:szCs w:val="20"/>
          <w:lang w:val="en-US"/>
        </w:rPr>
        <w:t xml:space="preserve"> or carried out by ARTI.</w:t>
      </w:r>
    </w:p>
    <w:p w14:paraId="3BDEF63D" w14:textId="77777777" w:rsidR="007968EC" w:rsidRPr="007968EC" w:rsidRDefault="007968EC" w:rsidP="007968EC">
      <w:pPr>
        <w:ind w:right="-2"/>
        <w:rPr>
          <w:rFonts w:ascii="Open Sans" w:hAnsi="Open Sans" w:cs="Open Sans"/>
          <w:sz w:val="20"/>
          <w:szCs w:val="20"/>
          <w:lang w:val="en-GB"/>
        </w:rPr>
      </w:pPr>
    </w:p>
    <w:p w14:paraId="73995F38" w14:textId="77777777" w:rsidR="007968EC" w:rsidRPr="007968EC" w:rsidRDefault="007968EC" w:rsidP="007968EC">
      <w:pPr>
        <w:ind w:right="-2"/>
        <w:rPr>
          <w:rFonts w:ascii="Open Sans" w:hAnsi="Open Sans" w:cs="Open Sans"/>
          <w:b/>
          <w:sz w:val="20"/>
          <w:szCs w:val="20"/>
          <w:lang w:val="en-US"/>
        </w:rPr>
      </w:pPr>
      <w:r w:rsidRPr="007968EC">
        <w:rPr>
          <w:rFonts w:ascii="Open Sans" w:hAnsi="Open Sans" w:cs="Open Sans"/>
          <w:sz w:val="20"/>
          <w:szCs w:val="20"/>
          <w:lang w:val="en-US"/>
        </w:rPr>
        <w:t>With regard to the processing of personal data for the purposes described above, the following figures are identified:</w:t>
      </w:r>
    </w:p>
    <w:p w14:paraId="5DE6D81C" w14:textId="77777777" w:rsidR="007968EC" w:rsidRPr="007968EC" w:rsidRDefault="007968EC" w:rsidP="007968EC">
      <w:pPr>
        <w:ind w:right="-2"/>
        <w:rPr>
          <w:rFonts w:ascii="Open Sans" w:hAnsi="Open Sans" w:cs="Open Sans"/>
          <w:b/>
          <w:sz w:val="20"/>
          <w:szCs w:val="20"/>
          <w:lang w:val="en-GB"/>
        </w:rPr>
      </w:pPr>
      <w:r w:rsidRPr="007968EC">
        <w:rPr>
          <w:rFonts w:ascii="Open Sans" w:hAnsi="Open Sans" w:cs="Open Sans"/>
          <w:b/>
          <w:sz w:val="20"/>
          <w:szCs w:val="20"/>
          <w:lang w:val="en-GB"/>
        </w:rPr>
        <w:t>Data Controller</w:t>
      </w:r>
    </w:p>
    <w:p w14:paraId="7BFD923E"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sz w:val="20"/>
          <w:szCs w:val="20"/>
          <w:lang w:val="en-US"/>
        </w:rPr>
        <w:t>Apulian Regional Agency for Technology and Innovation</w:t>
      </w:r>
      <w:r w:rsidRPr="007968EC">
        <w:rPr>
          <w:rFonts w:ascii="Open Sans" w:hAnsi="Open Sans" w:cs="Open Sans"/>
          <w:sz w:val="20"/>
          <w:szCs w:val="20"/>
          <w:lang w:val="en-GB"/>
        </w:rPr>
        <w:t xml:space="preserve"> </w:t>
      </w:r>
    </w:p>
    <w:p w14:paraId="49E06031" w14:textId="77777777" w:rsidR="007968EC" w:rsidRPr="007968EC" w:rsidRDefault="007968EC" w:rsidP="007968EC">
      <w:pPr>
        <w:ind w:right="-2"/>
        <w:rPr>
          <w:rFonts w:ascii="Open Sans" w:hAnsi="Open Sans" w:cs="Open Sans"/>
          <w:sz w:val="20"/>
          <w:szCs w:val="20"/>
        </w:rPr>
      </w:pPr>
      <w:r w:rsidRPr="007968EC">
        <w:rPr>
          <w:rFonts w:ascii="Open Sans" w:hAnsi="Open Sans" w:cs="Open Sans"/>
          <w:sz w:val="20"/>
          <w:szCs w:val="20"/>
        </w:rPr>
        <w:t>Via Giulio Petroni, 15/f 1 - 70124 Bari (BA)</w:t>
      </w:r>
    </w:p>
    <w:p w14:paraId="3FD70175"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sz w:val="20"/>
          <w:szCs w:val="20"/>
          <w:lang w:val="en-GB"/>
        </w:rPr>
        <w:t xml:space="preserve">Email: </w:t>
      </w:r>
      <w:hyperlink r:id="rId11" w:history="1">
        <w:r w:rsidRPr="007968EC">
          <w:rPr>
            <w:rStyle w:val="Collegamentoipertestuale"/>
            <w:rFonts w:ascii="Open Sans" w:hAnsi="Open Sans" w:cs="Open Sans"/>
            <w:sz w:val="20"/>
            <w:szCs w:val="20"/>
            <w:lang w:val="en-GB"/>
          </w:rPr>
          <w:t>info@arti.puglia.it</w:t>
        </w:r>
      </w:hyperlink>
    </w:p>
    <w:p w14:paraId="365FAE2F" w14:textId="77777777" w:rsidR="007968EC" w:rsidRPr="007968EC" w:rsidRDefault="007968EC" w:rsidP="007968EC">
      <w:pPr>
        <w:ind w:right="-2"/>
        <w:rPr>
          <w:rFonts w:ascii="Open Sans" w:hAnsi="Open Sans" w:cs="Open Sans"/>
          <w:sz w:val="20"/>
          <w:szCs w:val="20"/>
          <w:lang w:val="en-GB"/>
        </w:rPr>
      </w:pPr>
    </w:p>
    <w:p w14:paraId="0FAA2242" w14:textId="77777777" w:rsidR="007968EC" w:rsidRPr="007968EC" w:rsidRDefault="007968EC" w:rsidP="007968EC">
      <w:pPr>
        <w:ind w:right="-2"/>
        <w:rPr>
          <w:rFonts w:ascii="Open Sans" w:hAnsi="Open Sans" w:cs="Open Sans"/>
          <w:b/>
          <w:sz w:val="20"/>
          <w:szCs w:val="20"/>
          <w:lang w:val="en-GB"/>
        </w:rPr>
      </w:pPr>
      <w:r w:rsidRPr="007968EC">
        <w:rPr>
          <w:rFonts w:ascii="Open Sans" w:hAnsi="Open Sans" w:cs="Open Sans"/>
          <w:b/>
          <w:sz w:val="20"/>
          <w:szCs w:val="20"/>
          <w:lang w:val="en-GB"/>
        </w:rPr>
        <w:t>Data Protection Officer</w:t>
      </w:r>
    </w:p>
    <w:p w14:paraId="0CF10802" w14:textId="77777777" w:rsidR="007968EC" w:rsidRPr="007968EC" w:rsidRDefault="007968EC" w:rsidP="007968EC">
      <w:pPr>
        <w:ind w:right="-2"/>
        <w:rPr>
          <w:rFonts w:ascii="Open Sans" w:hAnsi="Open Sans" w:cs="Open Sans"/>
          <w:sz w:val="20"/>
          <w:szCs w:val="20"/>
          <w:u w:val="single"/>
          <w:lang w:val="en-US"/>
        </w:rPr>
      </w:pPr>
      <w:r w:rsidRPr="007968EC">
        <w:rPr>
          <w:rFonts w:ascii="Open Sans" w:hAnsi="Open Sans" w:cs="Open Sans"/>
          <w:sz w:val="20"/>
          <w:szCs w:val="20"/>
          <w:lang w:val="en-GB"/>
        </w:rPr>
        <w:t xml:space="preserve">The Data Protection Officer can be contacted at: </w:t>
      </w:r>
      <w:proofErr w:type="spellStart"/>
      <w:r w:rsidRPr="007968EC">
        <w:rPr>
          <w:rFonts w:ascii="Open Sans" w:hAnsi="Open Sans" w:cs="Open Sans"/>
          <w:sz w:val="20"/>
          <w:szCs w:val="20"/>
          <w:u w:val="single"/>
          <w:lang w:val="en-GB"/>
        </w:rPr>
        <w:t>dpo</w:t>
      </w:r>
      <w:proofErr w:type="spellEnd"/>
      <w:r w:rsidRPr="007968EC">
        <w:rPr>
          <w:rFonts w:ascii="Open Sans" w:hAnsi="Open Sans" w:cs="Open Sans"/>
          <w:sz w:val="20"/>
          <w:szCs w:val="20"/>
          <w:u w:val="single"/>
          <w:lang w:val="en-GB"/>
        </w:rPr>
        <w:t>@</w:t>
      </w:r>
      <w:r w:rsidRPr="007968EC">
        <w:rPr>
          <w:rFonts w:ascii="Open Sans" w:hAnsi="Open Sans" w:cs="Open Sans"/>
          <w:sz w:val="20"/>
          <w:szCs w:val="20"/>
          <w:u w:val="single"/>
          <w:lang w:val="en-US"/>
        </w:rPr>
        <w:t>a</w:t>
      </w:r>
      <w:r w:rsidRPr="007968EC">
        <w:rPr>
          <w:rFonts w:ascii="Open Sans" w:hAnsi="Open Sans" w:cs="Open Sans"/>
          <w:sz w:val="20"/>
          <w:szCs w:val="20"/>
          <w:u w:val="single"/>
          <w:lang w:val="en-GB"/>
        </w:rPr>
        <w:t>rti.puglia.it</w:t>
      </w:r>
    </w:p>
    <w:p w14:paraId="739B460A" w14:textId="77777777" w:rsidR="007968EC" w:rsidRPr="007968EC" w:rsidRDefault="007968EC" w:rsidP="007968EC">
      <w:pPr>
        <w:ind w:right="-2"/>
        <w:rPr>
          <w:rFonts w:ascii="Open Sans" w:hAnsi="Open Sans" w:cs="Open Sans"/>
          <w:sz w:val="20"/>
          <w:szCs w:val="20"/>
          <w:lang w:val="en-GB"/>
        </w:rPr>
      </w:pPr>
    </w:p>
    <w:p w14:paraId="26DADFE6"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b/>
          <w:sz w:val="20"/>
          <w:szCs w:val="20"/>
          <w:lang w:val="en-GB"/>
        </w:rPr>
        <w:t>Legal basis of data processing</w:t>
      </w:r>
      <w:r w:rsidRPr="007968EC">
        <w:rPr>
          <w:rFonts w:ascii="Open Sans" w:hAnsi="Open Sans" w:cs="Open Sans"/>
          <w:sz w:val="20"/>
          <w:szCs w:val="20"/>
          <w:lang w:val="en-GB"/>
        </w:rPr>
        <w:t xml:space="preserve"> </w:t>
      </w:r>
    </w:p>
    <w:p w14:paraId="7AD4381A"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sz w:val="20"/>
          <w:szCs w:val="20"/>
          <w:lang w:val="en-GB"/>
        </w:rPr>
        <w:t xml:space="preserve">The processing of participants’ personal data is carried out by the owner in the execution of his duties of public interest pursuant to art. 6, paragraph 1, </w:t>
      </w:r>
      <w:proofErr w:type="spellStart"/>
      <w:r w:rsidRPr="007968EC">
        <w:rPr>
          <w:rFonts w:ascii="Open Sans" w:hAnsi="Open Sans" w:cs="Open Sans"/>
          <w:sz w:val="20"/>
          <w:szCs w:val="20"/>
          <w:lang w:val="en-GB"/>
        </w:rPr>
        <w:t>lett</w:t>
      </w:r>
      <w:proofErr w:type="spellEnd"/>
      <w:r w:rsidRPr="007968EC">
        <w:rPr>
          <w:rFonts w:ascii="Open Sans" w:hAnsi="Open Sans" w:cs="Open Sans"/>
          <w:sz w:val="20"/>
          <w:szCs w:val="20"/>
          <w:lang w:val="en-GB"/>
        </w:rPr>
        <w:t>. e) of the GDPR. The realization of the Project implies the treatment of the following personal data: Name of the Applicant, Legal Status, Type of Applicant (MSMEs, Professional, Sectoral agency, Interest groups including NGOs, Business support organisation, Higher education &amp; research, International organisation under international law, Regional/Local public authority, Other), Address, Website, E-mail and Phone number, VAT or other national identifying number (if no VAT number is provided), Core activities - NACE code, Description of the products and services offered, Technology applied, Turnover in the last 3 years, Number of employed people, Participation to Clusters, Networks or Flags, Quality Certifications, Previous participation to local, national or international projects, Legal representative name, Legal representative contact (E-mail and Phone number), Participant name, Role in the applicant organisation.</w:t>
      </w:r>
    </w:p>
    <w:p w14:paraId="3A7934F5" w14:textId="77777777" w:rsidR="007968EC" w:rsidRPr="007968EC" w:rsidRDefault="007968EC" w:rsidP="007968EC">
      <w:pPr>
        <w:ind w:right="-2"/>
        <w:rPr>
          <w:rFonts w:ascii="Open Sans" w:hAnsi="Open Sans" w:cs="Open Sans"/>
          <w:sz w:val="20"/>
          <w:szCs w:val="20"/>
          <w:lang w:val="en-GB"/>
        </w:rPr>
      </w:pPr>
    </w:p>
    <w:p w14:paraId="56F16A0D"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b/>
          <w:sz w:val="20"/>
          <w:szCs w:val="20"/>
          <w:lang w:val="en-GB"/>
        </w:rPr>
        <w:t>Methods of data processing</w:t>
      </w:r>
      <w:r w:rsidRPr="007968EC">
        <w:rPr>
          <w:rFonts w:ascii="Open Sans" w:hAnsi="Open Sans" w:cs="Open Sans"/>
          <w:sz w:val="20"/>
          <w:szCs w:val="20"/>
          <w:lang w:val="en-GB"/>
        </w:rPr>
        <w:t xml:space="preserve"> </w:t>
      </w:r>
    </w:p>
    <w:p w14:paraId="3A393236"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sz w:val="20"/>
          <w:szCs w:val="20"/>
          <w:lang w:val="en-GB"/>
        </w:rPr>
        <w:t>Your personal data shall be processed by also electronic devices, exclusively by the scientific responsible and/or authorized subjects in the realization of the Project.</w:t>
      </w:r>
    </w:p>
    <w:p w14:paraId="3F48269F" w14:textId="77777777" w:rsidR="007968EC" w:rsidRPr="007968EC" w:rsidRDefault="007968EC" w:rsidP="007968EC">
      <w:pPr>
        <w:ind w:right="-2"/>
        <w:rPr>
          <w:rFonts w:ascii="Open Sans" w:hAnsi="Open Sans" w:cs="Open Sans"/>
          <w:sz w:val="20"/>
          <w:szCs w:val="20"/>
          <w:lang w:val="en-GB"/>
        </w:rPr>
      </w:pPr>
    </w:p>
    <w:p w14:paraId="4DFE75E8"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b/>
          <w:sz w:val="20"/>
          <w:szCs w:val="20"/>
          <w:lang w:val="en-GB"/>
        </w:rPr>
        <w:t>Purposes of data processing and storage</w:t>
      </w:r>
      <w:r w:rsidRPr="007968EC">
        <w:rPr>
          <w:rFonts w:ascii="Open Sans" w:hAnsi="Open Sans" w:cs="Open Sans"/>
          <w:sz w:val="20"/>
          <w:szCs w:val="20"/>
          <w:lang w:val="en-GB"/>
        </w:rPr>
        <w:t xml:space="preserve"> </w:t>
      </w:r>
    </w:p>
    <w:p w14:paraId="0C3BD926" w14:textId="362913F7" w:rsidR="00C74BC4" w:rsidRPr="004465A8" w:rsidRDefault="007968EC" w:rsidP="007968EC">
      <w:pPr>
        <w:ind w:right="-2"/>
        <w:rPr>
          <w:rFonts w:ascii="Open Sans" w:hAnsi="Open Sans" w:cs="Open Sans"/>
          <w:sz w:val="20"/>
          <w:szCs w:val="20"/>
          <w:lang w:val="en-GB"/>
        </w:rPr>
      </w:pPr>
      <w:r w:rsidRPr="007968EC">
        <w:rPr>
          <w:rFonts w:ascii="Open Sans" w:hAnsi="Open Sans" w:cs="Open Sans"/>
          <w:sz w:val="20"/>
          <w:szCs w:val="20"/>
          <w:lang w:val="en-GB"/>
        </w:rPr>
        <w:t>The processing of participants’ data is carried out for the realization of the scientific purposes of the Project. The Project has been drawn up according to the methodological standards of the related scientific sector and it is deposited at ARTI. In compliance with the legal requirement of Regulation (EU) No 1303/2013, your personal data relating to EU-funded projects in the structural fund period 2014-2020 are deleted after the statutory retention period.</w:t>
      </w:r>
    </w:p>
    <w:p w14:paraId="5B5020D6" w14:textId="77777777" w:rsidR="00C74BC4" w:rsidRDefault="00C74BC4" w:rsidP="007968EC">
      <w:pPr>
        <w:ind w:right="-2"/>
        <w:rPr>
          <w:rFonts w:ascii="Open Sans" w:hAnsi="Open Sans" w:cs="Open Sans"/>
          <w:b/>
          <w:sz w:val="20"/>
          <w:szCs w:val="20"/>
          <w:lang w:val="en-GB"/>
        </w:rPr>
      </w:pPr>
    </w:p>
    <w:p w14:paraId="72F32E8B" w14:textId="6F062F43" w:rsidR="007968EC" w:rsidRPr="007968EC" w:rsidRDefault="007968EC" w:rsidP="007968EC">
      <w:pPr>
        <w:ind w:right="-2"/>
        <w:rPr>
          <w:rFonts w:ascii="Open Sans" w:hAnsi="Open Sans" w:cs="Open Sans"/>
          <w:sz w:val="20"/>
          <w:szCs w:val="20"/>
          <w:lang w:val="en-GB"/>
        </w:rPr>
      </w:pPr>
      <w:r w:rsidRPr="007968EC">
        <w:rPr>
          <w:rFonts w:ascii="Open Sans" w:hAnsi="Open Sans" w:cs="Open Sans"/>
          <w:b/>
          <w:sz w:val="20"/>
          <w:szCs w:val="20"/>
          <w:lang w:val="en-GB"/>
        </w:rPr>
        <w:t>Motivation of provisioning data</w:t>
      </w:r>
      <w:r w:rsidRPr="007968EC">
        <w:rPr>
          <w:rFonts w:ascii="Open Sans" w:hAnsi="Open Sans" w:cs="Open Sans"/>
          <w:sz w:val="20"/>
          <w:szCs w:val="20"/>
          <w:lang w:val="en-GB"/>
        </w:rPr>
        <w:t xml:space="preserve"> </w:t>
      </w:r>
    </w:p>
    <w:p w14:paraId="764D80E1"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sz w:val="20"/>
          <w:szCs w:val="20"/>
          <w:lang w:val="en-GB"/>
        </w:rPr>
        <w:t xml:space="preserve">The provision of the participants’ data for the aforementioned research purposes is essential for the development of the Project and does not derive from a regulatory and/or contractual obligation. Failure to provide such data determines the inability to participate in the Project. </w:t>
      </w:r>
    </w:p>
    <w:p w14:paraId="165637A5" w14:textId="77777777" w:rsidR="007968EC" w:rsidRPr="007968EC" w:rsidRDefault="007968EC" w:rsidP="007968EC">
      <w:pPr>
        <w:ind w:right="-2"/>
        <w:rPr>
          <w:rFonts w:ascii="Open Sans" w:hAnsi="Open Sans" w:cs="Open Sans"/>
          <w:sz w:val="20"/>
          <w:szCs w:val="20"/>
          <w:lang w:val="en-GB"/>
        </w:rPr>
      </w:pPr>
    </w:p>
    <w:p w14:paraId="3F8B9E68" w14:textId="2C08A98E" w:rsidR="007968EC" w:rsidRPr="007968EC" w:rsidRDefault="007968EC" w:rsidP="007968EC">
      <w:pPr>
        <w:ind w:right="-2"/>
        <w:rPr>
          <w:rFonts w:ascii="Open Sans" w:hAnsi="Open Sans" w:cs="Open Sans"/>
          <w:b/>
          <w:sz w:val="20"/>
          <w:szCs w:val="20"/>
          <w:lang w:val="en-GB"/>
        </w:rPr>
      </w:pPr>
      <w:r w:rsidRPr="007968EC">
        <w:rPr>
          <w:rFonts w:ascii="Open Sans" w:hAnsi="Open Sans" w:cs="Open Sans"/>
          <w:b/>
          <w:sz w:val="20"/>
          <w:szCs w:val="20"/>
          <w:lang w:val="en-GB"/>
        </w:rPr>
        <w:t>Recipients of personal data and transfer of data to Countries abroad</w:t>
      </w:r>
    </w:p>
    <w:p w14:paraId="6A48C462" w14:textId="2FFE5913" w:rsidR="007968EC" w:rsidRPr="007968EC" w:rsidRDefault="007968EC" w:rsidP="007968EC">
      <w:pPr>
        <w:ind w:right="-2"/>
        <w:rPr>
          <w:rFonts w:ascii="Open Sans" w:hAnsi="Open Sans" w:cs="Open Sans"/>
          <w:sz w:val="20"/>
          <w:szCs w:val="20"/>
          <w:lang w:val="en-GB"/>
        </w:rPr>
      </w:pPr>
      <w:r w:rsidRPr="007968EC">
        <w:rPr>
          <w:rFonts w:ascii="Open Sans" w:hAnsi="Open Sans" w:cs="Open Sans"/>
          <w:sz w:val="20"/>
          <w:szCs w:val="20"/>
          <w:lang w:val="en-GB"/>
        </w:rPr>
        <w:lastRenderedPageBreak/>
        <w:t xml:space="preserve">The applicants’ personal data in the unapproved state will not be made visible to the public and will only be visible to ARTI (in a non-anonymous way) for acceptance. This data will not be disclosed to third parties. Once accepted, the data will be visible to the whole Project Partners and, if needed, to the web through a public list of participants </w:t>
      </w:r>
      <w:r w:rsidR="00C74BC4">
        <w:rPr>
          <w:rFonts w:ascii="Open Sans" w:hAnsi="Open Sans" w:cs="Open Sans"/>
          <w:sz w:val="20"/>
          <w:szCs w:val="20"/>
          <w:lang w:val="en-GB"/>
        </w:rPr>
        <w:t>in the conference</w:t>
      </w:r>
      <w:r w:rsidRPr="007968EC">
        <w:rPr>
          <w:rFonts w:ascii="Open Sans" w:hAnsi="Open Sans" w:cs="Open Sans"/>
          <w:sz w:val="20"/>
          <w:szCs w:val="20"/>
          <w:lang w:val="en-GB"/>
        </w:rPr>
        <w:t>. Data may be transmitted to third countries (countries which are not members of the European Union). When personal data is transferred outside the European Economic Area, special safeguards are foreseen to ensure that the protection travels with the data.</w:t>
      </w:r>
    </w:p>
    <w:p w14:paraId="04A2E42F" w14:textId="77777777" w:rsidR="007968EC" w:rsidRPr="007968EC" w:rsidRDefault="007968EC" w:rsidP="007968EC">
      <w:pPr>
        <w:ind w:right="-2"/>
        <w:rPr>
          <w:rFonts w:ascii="Open Sans" w:hAnsi="Open Sans" w:cs="Open Sans"/>
          <w:sz w:val="20"/>
          <w:szCs w:val="20"/>
          <w:lang w:val="en-GB"/>
        </w:rPr>
      </w:pPr>
    </w:p>
    <w:p w14:paraId="5FFA9111" w14:textId="4BAC092A" w:rsidR="007968EC" w:rsidRPr="007968EC" w:rsidRDefault="007968EC" w:rsidP="007968EC">
      <w:pPr>
        <w:ind w:right="-2"/>
        <w:rPr>
          <w:rFonts w:ascii="Open Sans" w:hAnsi="Open Sans" w:cs="Open Sans"/>
          <w:sz w:val="20"/>
          <w:szCs w:val="20"/>
          <w:lang w:val="en-GB"/>
        </w:rPr>
      </w:pPr>
      <w:r w:rsidRPr="007968EC">
        <w:rPr>
          <w:rFonts w:ascii="Open Sans" w:hAnsi="Open Sans" w:cs="Open Sans"/>
          <w:b/>
          <w:sz w:val="20"/>
          <w:szCs w:val="20"/>
          <w:lang w:val="en-GB"/>
        </w:rPr>
        <w:t>Dissemination of research results</w:t>
      </w:r>
      <w:r w:rsidRPr="007968EC">
        <w:rPr>
          <w:rFonts w:ascii="Open Sans" w:hAnsi="Open Sans" w:cs="Open Sans"/>
          <w:sz w:val="20"/>
          <w:szCs w:val="20"/>
          <w:lang w:val="en-GB"/>
        </w:rPr>
        <w:t xml:space="preserve"> </w:t>
      </w:r>
    </w:p>
    <w:p w14:paraId="2A9C2FCA"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sz w:val="20"/>
          <w:szCs w:val="20"/>
          <w:lang w:val="en-GB"/>
        </w:rPr>
        <w:t xml:space="preserve">Statistical and/or scientific results can be disseminated (for example through the publication of scientific papers and/or the creation of databases, also with open access methods, participation in conferences, etc.) only in anonymous and/or aggregated way and in any case in ways that do not make the participants’ identifiable. </w:t>
      </w:r>
    </w:p>
    <w:p w14:paraId="44E22077" w14:textId="77777777" w:rsidR="007968EC" w:rsidRPr="007968EC" w:rsidRDefault="007968EC" w:rsidP="007968EC">
      <w:pPr>
        <w:ind w:right="-2"/>
        <w:rPr>
          <w:rFonts w:ascii="Open Sans" w:hAnsi="Open Sans" w:cs="Open Sans"/>
          <w:sz w:val="20"/>
          <w:szCs w:val="20"/>
          <w:lang w:val="en-GB"/>
        </w:rPr>
      </w:pPr>
    </w:p>
    <w:p w14:paraId="68D9088A" w14:textId="2CE07BEF" w:rsidR="007968EC" w:rsidRPr="007968EC" w:rsidRDefault="007968EC" w:rsidP="007968EC">
      <w:pPr>
        <w:ind w:right="-2"/>
        <w:rPr>
          <w:rFonts w:ascii="Open Sans" w:hAnsi="Open Sans" w:cs="Open Sans"/>
          <w:b/>
          <w:sz w:val="20"/>
          <w:szCs w:val="20"/>
          <w:lang w:val="en-GB"/>
        </w:rPr>
      </w:pPr>
      <w:r w:rsidRPr="007968EC">
        <w:rPr>
          <w:rFonts w:ascii="Open Sans" w:hAnsi="Open Sans" w:cs="Open Sans"/>
          <w:b/>
          <w:sz w:val="20"/>
          <w:szCs w:val="20"/>
          <w:lang w:val="en-GB"/>
        </w:rPr>
        <w:t>Rights of the Participant</w:t>
      </w:r>
    </w:p>
    <w:p w14:paraId="69297EA8"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sz w:val="20"/>
          <w:szCs w:val="20"/>
          <w:lang w:val="en-GB"/>
        </w:rPr>
        <w:t>As an interested party, the participant can ask the data controller at any time for the exercise of rights described in the art.15 of GDPR and, in particular, access to their personal data, rectification, integration, deletion, limitation of processing that concerns them or to oppose their processing.</w:t>
      </w:r>
    </w:p>
    <w:p w14:paraId="77ECDBC7" w14:textId="77777777" w:rsidR="007968EC" w:rsidRPr="007968EC" w:rsidRDefault="007968EC" w:rsidP="007968EC">
      <w:pPr>
        <w:ind w:right="-2"/>
        <w:rPr>
          <w:rFonts w:ascii="Open Sans" w:hAnsi="Open Sans" w:cs="Open Sans"/>
          <w:sz w:val="20"/>
          <w:szCs w:val="20"/>
          <w:lang w:val="en-GB"/>
        </w:rPr>
      </w:pPr>
    </w:p>
    <w:p w14:paraId="54B85EF2"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sz w:val="20"/>
          <w:szCs w:val="20"/>
          <w:lang w:val="en-GB"/>
        </w:rPr>
        <w:t xml:space="preserve">Pursuant to art. 17, paragraph 3, </w:t>
      </w:r>
      <w:proofErr w:type="spellStart"/>
      <w:r w:rsidRPr="007968EC">
        <w:rPr>
          <w:rFonts w:ascii="Open Sans" w:hAnsi="Open Sans" w:cs="Open Sans"/>
          <w:sz w:val="20"/>
          <w:szCs w:val="20"/>
          <w:lang w:val="en-GB"/>
        </w:rPr>
        <w:t>lett</w:t>
      </w:r>
      <w:proofErr w:type="spellEnd"/>
      <w:r w:rsidRPr="007968EC">
        <w:rPr>
          <w:rFonts w:ascii="Open Sans" w:hAnsi="Open Sans" w:cs="Open Sans"/>
          <w:sz w:val="20"/>
          <w:szCs w:val="20"/>
          <w:lang w:val="en-GB"/>
        </w:rPr>
        <w:t>. d) the right to cancellation does not exist for data which must be elaborated for the purposes of scientific research if the objectives of the research itself cannot be obtained without them. For the exercise of the aforementioned rights, please contact the Data Controller and / or the Data Protection Manager at the addresses specified in section “Data Controller and Data Protection Officer”. The participant may also propose a complaint to the Local Privacy Authority for the protection of personal data.</w:t>
      </w:r>
    </w:p>
    <w:p w14:paraId="401F5B48" w14:textId="77777777" w:rsidR="007968EC" w:rsidRPr="007968EC" w:rsidRDefault="007968EC" w:rsidP="007968EC">
      <w:pPr>
        <w:ind w:right="-2"/>
        <w:rPr>
          <w:rFonts w:ascii="Open Sans" w:hAnsi="Open Sans" w:cs="Open Sans"/>
          <w:sz w:val="20"/>
          <w:szCs w:val="20"/>
          <w:lang w:val="en-GB"/>
        </w:rPr>
      </w:pPr>
    </w:p>
    <w:p w14:paraId="0DFDAC2E" w14:textId="77777777" w:rsidR="007968EC" w:rsidRPr="007968EC" w:rsidRDefault="007968EC" w:rsidP="007968EC">
      <w:pPr>
        <w:ind w:right="-2"/>
        <w:rPr>
          <w:rFonts w:ascii="Open Sans" w:hAnsi="Open Sans" w:cs="Open Sans"/>
          <w:sz w:val="20"/>
          <w:szCs w:val="20"/>
          <w:lang w:val="en-GB"/>
        </w:rPr>
      </w:pPr>
      <w:r w:rsidRPr="007968EC">
        <w:rPr>
          <w:rFonts w:ascii="Open Sans" w:hAnsi="Open Sans" w:cs="Open Sans"/>
          <w:sz w:val="20"/>
          <w:szCs w:val="20"/>
          <w:lang w:val="en-GB"/>
        </w:rPr>
        <w:t xml:space="preserve">For information related to the Project, please contact the Scientific Responsible of the Project at the following address: </w:t>
      </w:r>
      <w:r w:rsidRPr="003E5E4A">
        <w:rPr>
          <w:rFonts w:ascii="Open Sans" w:hAnsi="Open Sans" w:cs="Open Sans"/>
          <w:sz w:val="20"/>
          <w:szCs w:val="20"/>
          <w:lang w:val="en-GB"/>
        </w:rPr>
        <w:t>c.gadaletacaldarola@arti.puglia.it</w:t>
      </w:r>
      <w:r w:rsidRPr="007968EC">
        <w:rPr>
          <w:rFonts w:ascii="Open Sans" w:hAnsi="Open Sans" w:cs="Open Sans"/>
          <w:sz w:val="20"/>
          <w:szCs w:val="20"/>
          <w:lang w:val="en-GB"/>
        </w:rPr>
        <w:t xml:space="preserve"> </w:t>
      </w:r>
    </w:p>
    <w:p w14:paraId="57C31E13" w14:textId="77777777" w:rsidR="007968EC" w:rsidRPr="007968EC" w:rsidRDefault="007968EC" w:rsidP="007968EC">
      <w:pPr>
        <w:ind w:right="-2"/>
        <w:rPr>
          <w:rFonts w:ascii="Open Sans" w:hAnsi="Open Sans" w:cs="Open Sans"/>
          <w:sz w:val="20"/>
          <w:szCs w:val="20"/>
          <w:lang w:val="en-US"/>
        </w:rPr>
      </w:pPr>
      <w:r w:rsidRPr="007968EC">
        <w:rPr>
          <w:rFonts w:ascii="Open Sans" w:hAnsi="Open Sans" w:cs="Open Sans"/>
          <w:sz w:val="20"/>
          <w:szCs w:val="20"/>
          <w:lang w:val="en-US"/>
        </w:rPr>
        <w:t xml:space="preserve"> </w:t>
      </w:r>
    </w:p>
    <w:p w14:paraId="651A78E4" w14:textId="600D9B81" w:rsidR="00071F11" w:rsidRPr="007968EC" w:rsidRDefault="00071F11" w:rsidP="007968EC">
      <w:pPr>
        <w:ind w:right="-2"/>
        <w:rPr>
          <w:rFonts w:ascii="Open Sans" w:hAnsi="Open Sans" w:cs="Open Sans"/>
          <w:sz w:val="20"/>
          <w:szCs w:val="20"/>
          <w:lang w:val="en-US"/>
        </w:rPr>
      </w:pPr>
    </w:p>
    <w:sectPr w:rsidR="00071F11" w:rsidRPr="007968EC" w:rsidSect="000C0AC5">
      <w:headerReference w:type="default" r:id="rId12"/>
      <w:footerReference w:type="even" r:id="rId13"/>
      <w:footerReference w:type="default" r:id="rId14"/>
      <w:pgSz w:w="11906" w:h="16838"/>
      <w:pgMar w:top="2637" w:right="849" w:bottom="854" w:left="851" w:header="85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1AE14" w14:textId="77777777" w:rsidR="000C586F" w:rsidRDefault="000C586F" w:rsidP="00AC5A72">
      <w:r>
        <w:separator/>
      </w:r>
    </w:p>
  </w:endnote>
  <w:endnote w:type="continuationSeparator" w:id="0">
    <w:p w14:paraId="566D5ED8" w14:textId="77777777" w:rsidR="000C586F" w:rsidRDefault="000C586F" w:rsidP="00AC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834597853"/>
      <w:docPartObj>
        <w:docPartGallery w:val="Page Numbers (Bottom of Page)"/>
        <w:docPartUnique/>
      </w:docPartObj>
    </w:sdtPr>
    <w:sdtContent>
      <w:p w14:paraId="00870644" w14:textId="6A91AD2F" w:rsidR="006B5495" w:rsidRDefault="006B5495" w:rsidP="00003F5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D60B1AA" w14:textId="77777777" w:rsidR="006B5495" w:rsidRDefault="006B5495" w:rsidP="006B549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2A51" w14:textId="77777777" w:rsidR="006B5495" w:rsidRPr="006B5495" w:rsidRDefault="006B5495" w:rsidP="006B5495">
    <w:pPr>
      <w:pStyle w:val="Pidipagina"/>
      <w:ind w:right="360"/>
      <w:jc w:val="center"/>
      <w:rPr>
        <w:color w:val="3EA3DA"/>
        <w:sz w:val="20"/>
        <w:szCs w:val="20"/>
      </w:rPr>
    </w:pPr>
  </w:p>
  <w:sdt>
    <w:sdtPr>
      <w:rPr>
        <w:rStyle w:val="Numeropagina"/>
        <w:color w:val="3EA3DA"/>
        <w:sz w:val="20"/>
        <w:szCs w:val="20"/>
      </w:rPr>
      <w:id w:val="-617140597"/>
      <w:docPartObj>
        <w:docPartGallery w:val="Page Numbers (Bottom of Page)"/>
        <w:docPartUnique/>
      </w:docPartObj>
    </w:sdtPr>
    <w:sdtEndPr>
      <w:rPr>
        <w:rStyle w:val="Numeropagina"/>
        <w:rFonts w:ascii="Open Sans" w:hAnsi="Open Sans" w:cs="Open Sans"/>
      </w:rPr>
    </w:sdtEndPr>
    <w:sdtContent>
      <w:p w14:paraId="4B441A4F" w14:textId="77777777" w:rsidR="006B5495" w:rsidRPr="00A05CA4" w:rsidRDefault="006B5495" w:rsidP="00A05CA4">
        <w:pPr>
          <w:pStyle w:val="Pidipagina"/>
          <w:framePr w:wrap="none" w:vAnchor="text" w:hAnchor="page" w:x="10899" w:y="690"/>
          <w:rPr>
            <w:rStyle w:val="Numeropagina"/>
            <w:rFonts w:ascii="Open Sans" w:hAnsi="Open Sans" w:cs="Open Sans"/>
            <w:color w:val="3EA3DA"/>
            <w:sz w:val="20"/>
            <w:szCs w:val="20"/>
          </w:rPr>
        </w:pPr>
        <w:r w:rsidRPr="00A05CA4">
          <w:rPr>
            <w:rStyle w:val="Numeropagina"/>
            <w:rFonts w:ascii="Open Sans" w:hAnsi="Open Sans" w:cs="Open Sans"/>
            <w:color w:val="3EA3DA"/>
            <w:sz w:val="20"/>
            <w:szCs w:val="20"/>
          </w:rPr>
          <w:fldChar w:fldCharType="begin"/>
        </w:r>
        <w:r w:rsidRPr="00A05CA4">
          <w:rPr>
            <w:rStyle w:val="Numeropagina"/>
            <w:rFonts w:ascii="Open Sans" w:hAnsi="Open Sans" w:cs="Open Sans"/>
            <w:color w:val="3EA3DA"/>
            <w:sz w:val="20"/>
            <w:szCs w:val="20"/>
          </w:rPr>
          <w:instrText xml:space="preserve"> PAGE </w:instrText>
        </w:r>
        <w:r w:rsidRPr="00A05CA4">
          <w:rPr>
            <w:rStyle w:val="Numeropagina"/>
            <w:rFonts w:ascii="Open Sans" w:hAnsi="Open Sans" w:cs="Open Sans"/>
            <w:color w:val="3EA3DA"/>
            <w:sz w:val="20"/>
            <w:szCs w:val="20"/>
          </w:rPr>
          <w:fldChar w:fldCharType="separate"/>
        </w:r>
        <w:r w:rsidRPr="00A05CA4">
          <w:rPr>
            <w:rStyle w:val="Numeropagina"/>
            <w:rFonts w:ascii="Open Sans" w:hAnsi="Open Sans" w:cs="Open Sans"/>
            <w:noProof/>
            <w:color w:val="3EA3DA"/>
            <w:sz w:val="20"/>
            <w:szCs w:val="20"/>
          </w:rPr>
          <w:t>1</w:t>
        </w:r>
        <w:r w:rsidRPr="00A05CA4">
          <w:rPr>
            <w:rStyle w:val="Numeropagina"/>
            <w:rFonts w:ascii="Open Sans" w:hAnsi="Open Sans" w:cs="Open Sans"/>
            <w:color w:val="3EA3DA"/>
            <w:sz w:val="20"/>
            <w:szCs w:val="20"/>
          </w:rPr>
          <w:fldChar w:fldCharType="end"/>
        </w:r>
      </w:p>
    </w:sdtContent>
  </w:sdt>
  <w:p w14:paraId="4A06CA1A" w14:textId="1712303B" w:rsidR="003F2ECC" w:rsidRDefault="000F43D5" w:rsidP="006B5495">
    <w:pPr>
      <w:pStyle w:val="Pidipagina"/>
      <w:jc w:val="center"/>
    </w:pPr>
    <w:r>
      <w:rPr>
        <w:noProof/>
      </w:rPr>
      <w:drawing>
        <wp:inline distT="0" distB="0" distL="0" distR="0" wp14:anchorId="6C33C694" wp14:editId="5C85C387">
          <wp:extent cx="6443999" cy="539113"/>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185" t="-381" r="-185" b="-381"/>
                  <a:stretch/>
                </pic:blipFill>
                <pic:spPr bwMode="auto">
                  <a:xfrm>
                    <a:off x="0" y="0"/>
                    <a:ext cx="6443999" cy="539113"/>
                  </a:xfrm>
                  <a:prstGeom prst="rect">
                    <a:avLst/>
                  </a:prstGeom>
                  <a:ln>
                    <a:noFill/>
                  </a:ln>
                  <a:extLst>
                    <a:ext uri="{53640926-AAD7-44D8-BBD7-CCE9431645EC}">
                      <a14:shadowObscured xmlns:a14="http://schemas.microsoft.com/office/drawing/2010/main"/>
                    </a:ext>
                  </a:extLst>
                </pic:spPr>
              </pic:pic>
            </a:graphicData>
          </a:graphic>
        </wp:inline>
      </w:drawing>
    </w:r>
    <w:r w:rsidR="006B54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9AFA4" w14:textId="77777777" w:rsidR="000C586F" w:rsidRDefault="000C586F" w:rsidP="00AC5A72">
      <w:r>
        <w:separator/>
      </w:r>
    </w:p>
  </w:footnote>
  <w:footnote w:type="continuationSeparator" w:id="0">
    <w:p w14:paraId="01930C61" w14:textId="77777777" w:rsidR="000C586F" w:rsidRDefault="000C586F" w:rsidP="00AC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2FEC" w14:textId="4EA10E1B" w:rsidR="00AC5A72" w:rsidRDefault="00CF1F87" w:rsidP="00CF1F87">
    <w:pPr>
      <w:pStyle w:val="Intestazione"/>
      <w:tabs>
        <w:tab w:val="left" w:pos="9638"/>
      </w:tabs>
      <w:ind w:right="-2"/>
    </w:pPr>
    <w:r>
      <w:rPr>
        <w:noProof/>
      </w:rPr>
      <w:drawing>
        <wp:inline distT="0" distB="0" distL="0" distR="0" wp14:anchorId="1D44D7D7" wp14:editId="3F631B38">
          <wp:extent cx="2861135" cy="1383198"/>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
                    <a:extLst>
                      <a:ext uri="{28A0092B-C50C-407E-A947-70E740481C1C}">
                        <a14:useLocalDpi xmlns:a14="http://schemas.microsoft.com/office/drawing/2010/main" val="0"/>
                      </a:ext>
                    </a:extLst>
                  </a:blip>
                  <a:stretch>
                    <a:fillRect/>
                  </a:stretch>
                </pic:blipFill>
                <pic:spPr>
                  <a:xfrm>
                    <a:off x="0" y="0"/>
                    <a:ext cx="2861135" cy="13831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D032B"/>
    <w:multiLevelType w:val="hybridMultilevel"/>
    <w:tmpl w:val="B7A26B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9D680D"/>
    <w:multiLevelType w:val="hybridMultilevel"/>
    <w:tmpl w:val="FE70B0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9B522C1"/>
    <w:multiLevelType w:val="hybridMultilevel"/>
    <w:tmpl w:val="E458C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E34FB2"/>
    <w:multiLevelType w:val="hybridMultilevel"/>
    <w:tmpl w:val="FF9CA5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3A6100"/>
    <w:multiLevelType w:val="hybridMultilevel"/>
    <w:tmpl w:val="5B3ECB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F71B1C"/>
    <w:multiLevelType w:val="hybridMultilevel"/>
    <w:tmpl w:val="6EDEB1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2004D4F"/>
    <w:multiLevelType w:val="hybridMultilevel"/>
    <w:tmpl w:val="4E800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675DF0"/>
    <w:multiLevelType w:val="hybridMultilevel"/>
    <w:tmpl w:val="2A9888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8803405">
    <w:abstractNumId w:val="7"/>
  </w:num>
  <w:num w:numId="2" w16cid:durableId="1520460387">
    <w:abstractNumId w:val="3"/>
  </w:num>
  <w:num w:numId="3" w16cid:durableId="1288582142">
    <w:abstractNumId w:val="0"/>
  </w:num>
  <w:num w:numId="4" w16cid:durableId="831067751">
    <w:abstractNumId w:val="4"/>
  </w:num>
  <w:num w:numId="5" w16cid:durableId="1159030945">
    <w:abstractNumId w:val="2"/>
  </w:num>
  <w:num w:numId="6" w16cid:durableId="1884714094">
    <w:abstractNumId w:val="1"/>
  </w:num>
  <w:num w:numId="7" w16cid:durableId="51075811">
    <w:abstractNumId w:val="5"/>
  </w:num>
  <w:num w:numId="8" w16cid:durableId="813251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72"/>
    <w:rsid w:val="00022054"/>
    <w:rsid w:val="0007123B"/>
    <w:rsid w:val="00071F11"/>
    <w:rsid w:val="000A6C58"/>
    <w:rsid w:val="000C0AC5"/>
    <w:rsid w:val="000C586F"/>
    <w:rsid w:val="000D227F"/>
    <w:rsid w:val="000D5EA0"/>
    <w:rsid w:val="000F43D5"/>
    <w:rsid w:val="00123087"/>
    <w:rsid w:val="00137D2F"/>
    <w:rsid w:val="001A0FDE"/>
    <w:rsid w:val="00202137"/>
    <w:rsid w:val="00322C8F"/>
    <w:rsid w:val="0036694D"/>
    <w:rsid w:val="003D5B1D"/>
    <w:rsid w:val="003D7240"/>
    <w:rsid w:val="003E5E4A"/>
    <w:rsid w:val="003F2E82"/>
    <w:rsid w:val="003F2ECC"/>
    <w:rsid w:val="004465A8"/>
    <w:rsid w:val="004562CE"/>
    <w:rsid w:val="004835D9"/>
    <w:rsid w:val="005439BF"/>
    <w:rsid w:val="00557DFC"/>
    <w:rsid w:val="00687C69"/>
    <w:rsid w:val="00694259"/>
    <w:rsid w:val="006B5495"/>
    <w:rsid w:val="006E7979"/>
    <w:rsid w:val="00712FE4"/>
    <w:rsid w:val="0077516E"/>
    <w:rsid w:val="007968EC"/>
    <w:rsid w:val="007D4D24"/>
    <w:rsid w:val="007E7C5E"/>
    <w:rsid w:val="007F4CF1"/>
    <w:rsid w:val="00823814"/>
    <w:rsid w:val="008830D7"/>
    <w:rsid w:val="00885B12"/>
    <w:rsid w:val="008A50D5"/>
    <w:rsid w:val="008D4AF9"/>
    <w:rsid w:val="008D547F"/>
    <w:rsid w:val="00942AB2"/>
    <w:rsid w:val="009A455C"/>
    <w:rsid w:val="009A6B64"/>
    <w:rsid w:val="009B0ECA"/>
    <w:rsid w:val="009C4774"/>
    <w:rsid w:val="00A05CA4"/>
    <w:rsid w:val="00A111D3"/>
    <w:rsid w:val="00A81204"/>
    <w:rsid w:val="00A96568"/>
    <w:rsid w:val="00AB0975"/>
    <w:rsid w:val="00AB4A31"/>
    <w:rsid w:val="00AC5A72"/>
    <w:rsid w:val="00B037DF"/>
    <w:rsid w:val="00B8138E"/>
    <w:rsid w:val="00B861EC"/>
    <w:rsid w:val="00BE16F7"/>
    <w:rsid w:val="00C03CB4"/>
    <w:rsid w:val="00C07E4D"/>
    <w:rsid w:val="00C56D85"/>
    <w:rsid w:val="00C74BC4"/>
    <w:rsid w:val="00C859EF"/>
    <w:rsid w:val="00CF1F87"/>
    <w:rsid w:val="00D14D4F"/>
    <w:rsid w:val="00D52450"/>
    <w:rsid w:val="00D615ED"/>
    <w:rsid w:val="00DC4A21"/>
    <w:rsid w:val="00DF245B"/>
    <w:rsid w:val="00E32F29"/>
    <w:rsid w:val="00E608D2"/>
    <w:rsid w:val="00E618A7"/>
    <w:rsid w:val="00EC56C8"/>
    <w:rsid w:val="00ED0ACA"/>
    <w:rsid w:val="00F157BB"/>
    <w:rsid w:val="00F97AD4"/>
    <w:rsid w:val="00FF5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3EDDD"/>
  <w15:chartTrackingRefBased/>
  <w15:docId w15:val="{D62F4BDB-6C72-124F-9683-DDBC85FE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47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uiPriority w:val="9"/>
    <w:semiHidden/>
    <w:unhideWhenUsed/>
    <w:qFormat/>
    <w:rsid w:val="00071F1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C5A72"/>
    <w:pPr>
      <w:tabs>
        <w:tab w:val="center" w:pos="4819"/>
        <w:tab w:val="right" w:pos="9638"/>
      </w:tabs>
    </w:pPr>
  </w:style>
  <w:style w:type="character" w:customStyle="1" w:styleId="IntestazioneCarattere">
    <w:name w:val="Intestazione Carattere"/>
    <w:basedOn w:val="Carpredefinitoparagrafo"/>
    <w:link w:val="Intestazione"/>
    <w:uiPriority w:val="99"/>
    <w:rsid w:val="00AC5A72"/>
  </w:style>
  <w:style w:type="paragraph" w:styleId="Pidipagina">
    <w:name w:val="footer"/>
    <w:basedOn w:val="Normale"/>
    <w:link w:val="PidipaginaCarattere"/>
    <w:uiPriority w:val="99"/>
    <w:unhideWhenUsed/>
    <w:rsid w:val="00AC5A72"/>
    <w:pPr>
      <w:tabs>
        <w:tab w:val="center" w:pos="4819"/>
        <w:tab w:val="right" w:pos="9638"/>
      </w:tabs>
    </w:pPr>
  </w:style>
  <w:style w:type="character" w:customStyle="1" w:styleId="PidipaginaCarattere">
    <w:name w:val="Piè di pagina Carattere"/>
    <w:basedOn w:val="Carpredefinitoparagrafo"/>
    <w:link w:val="Pidipagina"/>
    <w:uiPriority w:val="99"/>
    <w:rsid w:val="00AC5A72"/>
  </w:style>
  <w:style w:type="paragraph" w:styleId="Nessunaspaziatura">
    <w:name w:val="No Spacing"/>
    <w:uiPriority w:val="1"/>
    <w:qFormat/>
    <w:rsid w:val="00ED0ACA"/>
    <w:rPr>
      <w:rFonts w:eastAsiaTheme="minorEastAsia"/>
      <w:sz w:val="22"/>
      <w:szCs w:val="22"/>
      <w:lang w:val="en-US" w:eastAsia="zh-CN"/>
    </w:rPr>
  </w:style>
  <w:style w:type="character" w:customStyle="1" w:styleId="Titolo1Carattere">
    <w:name w:val="Titolo 1 Carattere"/>
    <w:basedOn w:val="Carpredefinitoparagrafo"/>
    <w:link w:val="Titolo1"/>
    <w:uiPriority w:val="9"/>
    <w:rsid w:val="009C4774"/>
    <w:rPr>
      <w:rFonts w:asciiTheme="majorHAnsi" w:eastAsiaTheme="majorEastAsia" w:hAnsiTheme="majorHAnsi" w:cstheme="majorBidi"/>
      <w:color w:val="2F5496" w:themeColor="accent1" w:themeShade="BF"/>
      <w:sz w:val="32"/>
      <w:szCs w:val="32"/>
    </w:rPr>
  </w:style>
  <w:style w:type="character" w:styleId="Numeropagina">
    <w:name w:val="page number"/>
    <w:basedOn w:val="Carpredefinitoparagrafo"/>
    <w:uiPriority w:val="99"/>
    <w:semiHidden/>
    <w:unhideWhenUsed/>
    <w:rsid w:val="006B5495"/>
  </w:style>
  <w:style w:type="paragraph" w:styleId="Paragrafoelenco">
    <w:name w:val="List Paragraph"/>
    <w:basedOn w:val="Normale"/>
    <w:uiPriority w:val="34"/>
    <w:qFormat/>
    <w:rsid w:val="004835D9"/>
    <w:pPr>
      <w:ind w:left="720"/>
      <w:contextualSpacing/>
    </w:pPr>
  </w:style>
  <w:style w:type="paragraph" w:customStyle="1" w:styleId="Default">
    <w:name w:val="Default"/>
    <w:rsid w:val="00694259"/>
    <w:pPr>
      <w:autoSpaceDE w:val="0"/>
      <w:autoSpaceDN w:val="0"/>
      <w:adjustRightInd w:val="0"/>
    </w:pPr>
    <w:rPr>
      <w:rFonts w:ascii="Cambria" w:hAnsi="Cambria" w:cs="Cambria"/>
      <w:color w:val="000000"/>
    </w:rPr>
  </w:style>
  <w:style w:type="character" w:customStyle="1" w:styleId="Titolo4Carattere">
    <w:name w:val="Titolo 4 Carattere"/>
    <w:basedOn w:val="Carpredefinitoparagrafo"/>
    <w:link w:val="Titolo4"/>
    <w:uiPriority w:val="9"/>
    <w:semiHidden/>
    <w:rsid w:val="00071F11"/>
    <w:rPr>
      <w:rFonts w:asciiTheme="majorHAnsi" w:eastAsiaTheme="majorEastAsia" w:hAnsiTheme="majorHAnsi" w:cstheme="majorBidi"/>
      <w:i/>
      <w:iCs/>
      <w:color w:val="2F5496" w:themeColor="accent1" w:themeShade="BF"/>
    </w:rPr>
  </w:style>
  <w:style w:type="table" w:styleId="Grigliatabella">
    <w:name w:val="Table Grid"/>
    <w:basedOn w:val="Tabellanormale"/>
    <w:uiPriority w:val="39"/>
    <w:rsid w:val="00071F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semiHidden/>
    <w:rsid w:val="00071F11"/>
    <w:pPr>
      <w:widowControl w:val="0"/>
      <w:shd w:val="pct5" w:color="auto" w:fill="auto"/>
      <w:jc w:val="center"/>
    </w:pPr>
    <w:rPr>
      <w:rFonts w:ascii="Arial" w:eastAsia="Times New Roman" w:hAnsi="Arial" w:cs="Arial"/>
      <w:bCs/>
      <w:snapToGrid w:val="0"/>
      <w:sz w:val="28"/>
      <w:szCs w:val="20"/>
      <w:lang w:eastAsia="it-IT"/>
    </w:rPr>
  </w:style>
  <w:style w:type="character" w:customStyle="1" w:styleId="Corpodeltesto2Carattere">
    <w:name w:val="Corpo del testo 2 Carattere"/>
    <w:basedOn w:val="Carpredefinitoparagrafo"/>
    <w:link w:val="Corpodeltesto2"/>
    <w:semiHidden/>
    <w:rsid w:val="00071F11"/>
    <w:rPr>
      <w:rFonts w:ascii="Arial" w:eastAsia="Times New Roman" w:hAnsi="Arial" w:cs="Arial"/>
      <w:bCs/>
      <w:snapToGrid w:val="0"/>
      <w:sz w:val="28"/>
      <w:szCs w:val="20"/>
      <w:shd w:val="pct5" w:color="auto" w:fill="auto"/>
      <w:lang w:eastAsia="it-IT"/>
    </w:rPr>
  </w:style>
  <w:style w:type="paragraph" w:styleId="Corpodeltesto3">
    <w:name w:val="Body Text 3"/>
    <w:basedOn w:val="Normale"/>
    <w:link w:val="Corpodeltesto3Carattere"/>
    <w:semiHidden/>
    <w:rsid w:val="00071F11"/>
    <w:pPr>
      <w:widowControl w:val="0"/>
      <w:jc w:val="center"/>
    </w:pPr>
    <w:rPr>
      <w:rFonts w:ascii="Arial" w:eastAsia="Times New Roman" w:hAnsi="Arial" w:cs="Arial"/>
      <w:bCs/>
      <w:snapToGrid w:val="0"/>
      <w:sz w:val="28"/>
      <w:szCs w:val="20"/>
      <w:lang w:eastAsia="it-IT"/>
    </w:rPr>
  </w:style>
  <w:style w:type="character" w:customStyle="1" w:styleId="Corpodeltesto3Carattere">
    <w:name w:val="Corpo del testo 3 Carattere"/>
    <w:basedOn w:val="Carpredefinitoparagrafo"/>
    <w:link w:val="Corpodeltesto3"/>
    <w:semiHidden/>
    <w:rsid w:val="00071F11"/>
    <w:rPr>
      <w:rFonts w:ascii="Arial" w:eastAsia="Times New Roman" w:hAnsi="Arial" w:cs="Arial"/>
      <w:bCs/>
      <w:snapToGrid w:val="0"/>
      <w:sz w:val="28"/>
      <w:szCs w:val="20"/>
      <w:lang w:eastAsia="it-IT"/>
    </w:rPr>
  </w:style>
  <w:style w:type="paragraph" w:styleId="Testodelblocco">
    <w:name w:val="Block Text"/>
    <w:basedOn w:val="Normale"/>
    <w:semiHidden/>
    <w:rsid w:val="00071F11"/>
    <w:pPr>
      <w:widowControl w:val="0"/>
      <w:ind w:left="142" w:right="141"/>
      <w:jc w:val="both"/>
    </w:pPr>
    <w:rPr>
      <w:rFonts w:ascii="Footlight MT Light" w:eastAsia="Times New Roman" w:hAnsi="Footlight MT Light" w:cs="Times New Roman"/>
      <w:snapToGrid w:val="0"/>
      <w:szCs w:val="20"/>
      <w:lang w:eastAsia="it-IT"/>
    </w:rPr>
  </w:style>
  <w:style w:type="character" w:styleId="Collegamentoipertestuale">
    <w:name w:val="Hyperlink"/>
    <w:basedOn w:val="Carpredefinitoparagrafo"/>
    <w:uiPriority w:val="99"/>
    <w:unhideWhenUsed/>
    <w:rsid w:val="007968EC"/>
    <w:rPr>
      <w:color w:val="0563C1" w:themeColor="hyperlink"/>
      <w:u w:val="single"/>
    </w:rPr>
  </w:style>
  <w:style w:type="character" w:styleId="Menzionenonrisolta">
    <w:name w:val="Unresolved Mention"/>
    <w:basedOn w:val="Carpredefinitoparagrafo"/>
    <w:uiPriority w:val="99"/>
    <w:semiHidden/>
    <w:unhideWhenUsed/>
    <w:rsid w:val="0079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96409">
      <w:bodyDiv w:val="1"/>
      <w:marLeft w:val="0"/>
      <w:marRight w:val="0"/>
      <w:marTop w:val="0"/>
      <w:marBottom w:val="0"/>
      <w:divBdr>
        <w:top w:val="none" w:sz="0" w:space="0" w:color="auto"/>
        <w:left w:val="none" w:sz="0" w:space="0" w:color="auto"/>
        <w:bottom w:val="none" w:sz="0" w:space="0" w:color="auto"/>
        <w:right w:val="none" w:sz="0" w:space="0" w:color="auto"/>
      </w:divBdr>
    </w:div>
    <w:div w:id="16782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rti.pugli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be9a09-b4cf-499f-a5b4-701df9c957f5">
      <Terms xmlns="http://schemas.microsoft.com/office/infopath/2007/PartnerControls"/>
    </lcf76f155ced4ddcb4097134ff3c332f>
    <TaxCatchAll xmlns="55f13cc9-2d9e-484b-b6da-e4a95e165d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1B2CBB84B573B45922521708C1ECDE3" ma:contentTypeVersion="13" ma:contentTypeDescription="Stvaranje novog dokumenta." ma:contentTypeScope="" ma:versionID="82213cdc8f58ce9b04f585bd23ec7966">
  <xsd:schema xmlns:xsd="http://www.w3.org/2001/XMLSchema" xmlns:xs="http://www.w3.org/2001/XMLSchema" xmlns:p="http://schemas.microsoft.com/office/2006/metadata/properties" xmlns:ns2="71be9a09-b4cf-499f-a5b4-701df9c957f5" xmlns:ns3="55f13cc9-2d9e-484b-b6da-e4a95e165d0a" targetNamespace="http://schemas.microsoft.com/office/2006/metadata/properties" ma:root="true" ma:fieldsID="48baabc0bf006bf09eca8a4fd55dbc1b" ns2:_="" ns3:_="">
    <xsd:import namespace="71be9a09-b4cf-499f-a5b4-701df9c957f5"/>
    <xsd:import namespace="55f13cc9-2d9e-484b-b6da-e4a95e165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e9a09-b4cf-499f-a5b4-701df9c95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Oznake slika" ma:readOnly="false" ma:fieldId="{5cf76f15-5ced-4ddc-b409-7134ff3c332f}" ma:taxonomyMulti="true" ma:sspId="18060573-a7c0-4a1a-afa0-d778c13eb0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13cc9-2d9e-484b-b6da-e4a95e165d0a" elementFormDefault="qualified">
    <xsd:import namespace="http://schemas.microsoft.com/office/2006/documentManagement/types"/>
    <xsd:import namespace="http://schemas.microsoft.com/office/infopath/2007/PartnerControls"/>
    <xsd:element name="SharedWithUsers" ma:index="12"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ji o zajedničkom korištenju" ma:internalName="SharedWithDetails" ma:readOnly="true">
      <xsd:simpleType>
        <xsd:restriction base="dms:Note">
          <xsd:maxLength value="255"/>
        </xsd:restriction>
      </xsd:simpleType>
    </xsd:element>
    <xsd:element name="TaxCatchAll" ma:index="16" nillable="true" ma:displayName="Taxonomy Catch All Column" ma:hidden="true" ma:list="{16e340ae-ed04-4d8c-8960-1234027f50c5}" ma:internalName="TaxCatchAll" ma:showField="CatchAllData" ma:web="55f13cc9-2d9e-484b-b6da-e4a95e165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B1ADD-46DB-7C41-9A51-038EAAA86E3E}">
  <ds:schemaRefs>
    <ds:schemaRef ds:uri="http://schemas.openxmlformats.org/officeDocument/2006/bibliography"/>
  </ds:schemaRefs>
</ds:datastoreItem>
</file>

<file path=customXml/itemProps2.xml><?xml version="1.0" encoding="utf-8"?>
<ds:datastoreItem xmlns:ds="http://schemas.openxmlformats.org/officeDocument/2006/customXml" ds:itemID="{EF62AF04-6A19-455C-AA35-C639C27EB926}">
  <ds:schemaRefs>
    <ds:schemaRef ds:uri="http://schemas.microsoft.com/office/2006/metadata/properties"/>
    <ds:schemaRef ds:uri="http://schemas.microsoft.com/office/infopath/2007/PartnerControls"/>
    <ds:schemaRef ds:uri="71be9a09-b4cf-499f-a5b4-701df9c957f5"/>
    <ds:schemaRef ds:uri="55f13cc9-2d9e-484b-b6da-e4a95e165d0a"/>
  </ds:schemaRefs>
</ds:datastoreItem>
</file>

<file path=customXml/itemProps3.xml><?xml version="1.0" encoding="utf-8"?>
<ds:datastoreItem xmlns:ds="http://schemas.openxmlformats.org/officeDocument/2006/customXml" ds:itemID="{F0F3517C-1FDB-4863-882A-58BA71FD2102}">
  <ds:schemaRefs>
    <ds:schemaRef ds:uri="http://schemas.microsoft.com/sharepoint/v3/contenttype/forms"/>
  </ds:schemaRefs>
</ds:datastoreItem>
</file>

<file path=customXml/itemProps4.xml><?xml version="1.0" encoding="utf-8"?>
<ds:datastoreItem xmlns:ds="http://schemas.openxmlformats.org/officeDocument/2006/customXml" ds:itemID="{06556635-686A-409F-8304-2383BAA08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e9a09-b4cf-499f-a5b4-701df9c957f5"/>
    <ds:schemaRef ds:uri="55f13cc9-2d9e-484b-b6da-e4a95e165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evidenzia@gmail.com</dc:creator>
  <cp:keywords/>
  <dc:description/>
  <cp:lastModifiedBy>Anna Liberti</cp:lastModifiedBy>
  <cp:revision>5</cp:revision>
  <cp:lastPrinted>2022-11-08T16:35:00Z</cp:lastPrinted>
  <dcterms:created xsi:type="dcterms:W3CDTF">2024-10-25T06:47:00Z</dcterms:created>
  <dcterms:modified xsi:type="dcterms:W3CDTF">2024-10-28T11:44:00Z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0x01010031B2CBB84B573B45922521708C1ECDE3</vt:lpwstr>
  </property>
</Properties>
</file>